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9A" w:rsidRPr="005E7D9A" w:rsidRDefault="005E7D9A" w:rsidP="005E7D9A">
      <w:pPr>
        <w:numPr>
          <w:ilvl w:val="0"/>
          <w:numId w:val="1"/>
        </w:numPr>
        <w:spacing w:before="100" w:beforeAutospacing="1" w:after="100" w:afterAutospacing="1" w:line="240" w:lineRule="auto"/>
        <w:ind w:left="360"/>
        <w:rPr>
          <w:rFonts w:eastAsia="Times New Roman" w:cs="Arial"/>
          <w:sz w:val="32"/>
          <w:szCs w:val="32"/>
          <w:lang w:val="en" w:eastAsia="en-GB"/>
        </w:rPr>
      </w:pPr>
      <w:r w:rsidRPr="005E7D9A">
        <w:rPr>
          <w:rFonts w:eastAsia="Times New Roman" w:cs="Arial"/>
          <w:b/>
          <w:bCs/>
          <w:sz w:val="32"/>
          <w:szCs w:val="32"/>
          <w:lang w:val="en" w:eastAsia="en-GB"/>
        </w:rPr>
        <w:t>A1 Shops -</w:t>
      </w:r>
      <w:r w:rsidRPr="005E7D9A">
        <w:rPr>
          <w:rFonts w:eastAsia="Times New Roman" w:cs="Arial"/>
          <w:sz w:val="32"/>
          <w:szCs w:val="32"/>
          <w:lang w:val="en" w:eastAsia="en-GB"/>
        </w:rPr>
        <w:t xml:space="preserve"> Shops, retail warehouses, hairdressers, undertakers, travel and ticket agencies, post offices, pet shops, sandwich bars, showrooms, domestic hire shops, dry cleaners, funeral directors and internet cafes.</w:t>
      </w:r>
    </w:p>
    <w:p w:rsidR="005E7D9A" w:rsidRPr="005E7D9A" w:rsidRDefault="005E7D9A" w:rsidP="005E7D9A">
      <w:pPr>
        <w:numPr>
          <w:ilvl w:val="0"/>
          <w:numId w:val="1"/>
        </w:numPr>
        <w:spacing w:before="100" w:beforeAutospacing="1" w:after="100" w:afterAutospacing="1" w:line="240" w:lineRule="auto"/>
        <w:ind w:left="360"/>
        <w:rPr>
          <w:rFonts w:eastAsia="Times New Roman" w:cs="Arial"/>
          <w:sz w:val="32"/>
          <w:szCs w:val="32"/>
          <w:lang w:val="en" w:eastAsia="en-GB"/>
        </w:rPr>
      </w:pPr>
      <w:r w:rsidRPr="005E7D9A">
        <w:rPr>
          <w:rFonts w:eastAsia="Times New Roman" w:cs="Arial"/>
          <w:b/>
          <w:bCs/>
          <w:sz w:val="32"/>
          <w:szCs w:val="32"/>
          <w:lang w:val="en" w:eastAsia="en-GB"/>
        </w:rPr>
        <w:t>A2 Financial and professional services -</w:t>
      </w:r>
      <w:r w:rsidRPr="005E7D9A">
        <w:rPr>
          <w:rFonts w:eastAsia="Times New Roman" w:cs="Arial"/>
          <w:sz w:val="32"/>
          <w:szCs w:val="32"/>
          <w:lang w:val="en" w:eastAsia="en-GB"/>
        </w:rPr>
        <w:t xml:space="preserve"> Financial services such as banks and building societies, professional services (other than health and medical services) and including estate and employment agencies. It does not include betting offices or pay day loan shops - these are now classed as “sui generis” uses (see below).</w:t>
      </w:r>
    </w:p>
    <w:p w:rsidR="005E7D9A" w:rsidRPr="005E7D9A" w:rsidRDefault="005E7D9A" w:rsidP="005E7D9A">
      <w:pPr>
        <w:numPr>
          <w:ilvl w:val="0"/>
          <w:numId w:val="1"/>
        </w:numPr>
        <w:spacing w:before="100" w:beforeAutospacing="1" w:after="100" w:afterAutospacing="1" w:line="240" w:lineRule="auto"/>
        <w:ind w:left="360"/>
        <w:rPr>
          <w:rFonts w:eastAsia="Times New Roman" w:cs="Arial"/>
          <w:sz w:val="32"/>
          <w:szCs w:val="32"/>
          <w:lang w:val="en" w:eastAsia="en-GB"/>
        </w:rPr>
      </w:pPr>
      <w:r w:rsidRPr="005E7D9A">
        <w:rPr>
          <w:rFonts w:eastAsia="Times New Roman" w:cs="Arial"/>
          <w:b/>
          <w:bCs/>
          <w:sz w:val="32"/>
          <w:szCs w:val="32"/>
          <w:lang w:val="en" w:eastAsia="en-GB"/>
        </w:rPr>
        <w:t>A3 Restaurants and cafés -</w:t>
      </w:r>
      <w:r w:rsidRPr="005E7D9A">
        <w:rPr>
          <w:rFonts w:eastAsia="Times New Roman" w:cs="Arial"/>
          <w:sz w:val="32"/>
          <w:szCs w:val="32"/>
          <w:lang w:val="en" w:eastAsia="en-GB"/>
        </w:rPr>
        <w:t xml:space="preserve"> For the sale of food and drink for consumption on the premises - restaurants, snack bars and cafes.</w:t>
      </w:r>
    </w:p>
    <w:p w:rsidR="005E7D9A" w:rsidRPr="005E7D9A" w:rsidRDefault="005E7D9A" w:rsidP="005E7D9A">
      <w:pPr>
        <w:numPr>
          <w:ilvl w:val="0"/>
          <w:numId w:val="1"/>
        </w:numPr>
        <w:spacing w:before="100" w:beforeAutospacing="1" w:after="100" w:afterAutospacing="1" w:line="240" w:lineRule="auto"/>
        <w:ind w:left="360"/>
        <w:rPr>
          <w:rFonts w:eastAsia="Times New Roman" w:cs="Arial"/>
          <w:sz w:val="32"/>
          <w:szCs w:val="32"/>
          <w:lang w:val="en" w:eastAsia="en-GB"/>
        </w:rPr>
      </w:pPr>
      <w:r w:rsidRPr="005E7D9A">
        <w:rPr>
          <w:rFonts w:eastAsia="Times New Roman" w:cs="Arial"/>
          <w:b/>
          <w:bCs/>
          <w:sz w:val="32"/>
          <w:szCs w:val="32"/>
          <w:lang w:val="en" w:eastAsia="en-GB"/>
        </w:rPr>
        <w:t>A4 Drinking establishments -</w:t>
      </w:r>
      <w:r w:rsidRPr="005E7D9A">
        <w:rPr>
          <w:rFonts w:eastAsia="Times New Roman" w:cs="Arial"/>
          <w:sz w:val="32"/>
          <w:szCs w:val="32"/>
          <w:lang w:val="en" w:eastAsia="en-GB"/>
        </w:rPr>
        <w:t xml:space="preserve"> Public houses, wine bars or other drinking establishments (but not night clubs) including drinking establishments with expanded food provision.</w:t>
      </w:r>
    </w:p>
    <w:p w:rsidR="005A5B40" w:rsidRPr="005E7D9A" w:rsidRDefault="005E7D9A" w:rsidP="005E7D9A">
      <w:pPr>
        <w:numPr>
          <w:ilvl w:val="0"/>
          <w:numId w:val="1"/>
        </w:numPr>
        <w:spacing w:before="100" w:beforeAutospacing="1" w:after="100" w:afterAutospacing="1" w:line="240" w:lineRule="auto"/>
        <w:ind w:left="360"/>
        <w:rPr>
          <w:rFonts w:eastAsia="Times New Roman" w:cs="Arial"/>
          <w:sz w:val="32"/>
          <w:szCs w:val="32"/>
          <w:lang w:val="en" w:eastAsia="en-GB"/>
        </w:rPr>
      </w:pPr>
      <w:r w:rsidRPr="005E7D9A">
        <w:rPr>
          <w:rFonts w:eastAsia="Times New Roman" w:cs="Arial"/>
          <w:b/>
          <w:bCs/>
          <w:sz w:val="32"/>
          <w:szCs w:val="32"/>
          <w:lang w:val="en" w:eastAsia="en-GB"/>
        </w:rPr>
        <w:t>A5 Hot food takeaways -</w:t>
      </w:r>
      <w:r w:rsidRPr="005E7D9A">
        <w:rPr>
          <w:rFonts w:eastAsia="Times New Roman" w:cs="Arial"/>
          <w:sz w:val="32"/>
          <w:szCs w:val="32"/>
          <w:lang w:val="en" w:eastAsia="en-GB"/>
        </w:rPr>
        <w:t xml:space="preserve"> For the sale of hot food for consumption off the premises</w:t>
      </w:r>
    </w:p>
    <w:p w:rsidR="005E7D9A" w:rsidRPr="005E7D9A" w:rsidRDefault="005E7D9A" w:rsidP="005E7D9A">
      <w:pPr>
        <w:numPr>
          <w:ilvl w:val="0"/>
          <w:numId w:val="1"/>
        </w:numPr>
        <w:spacing w:before="100" w:beforeAutospacing="1" w:after="100" w:afterAutospacing="1" w:line="240" w:lineRule="auto"/>
        <w:ind w:left="360"/>
        <w:rPr>
          <w:rFonts w:eastAsia="Times New Roman" w:cs="Arial"/>
          <w:sz w:val="32"/>
          <w:szCs w:val="32"/>
          <w:lang w:val="en" w:eastAsia="en-GB"/>
        </w:rPr>
      </w:pPr>
      <w:r w:rsidRPr="005E7D9A">
        <w:rPr>
          <w:rFonts w:cs="Arial"/>
          <w:b/>
          <w:bCs/>
          <w:sz w:val="32"/>
          <w:szCs w:val="32"/>
          <w:lang w:val="en"/>
        </w:rPr>
        <w:t>C4 Houses in multiple occupat</w:t>
      </w:r>
      <w:bookmarkStart w:id="0" w:name="_GoBack"/>
      <w:bookmarkEnd w:id="0"/>
      <w:r w:rsidRPr="005E7D9A">
        <w:rPr>
          <w:rFonts w:cs="Arial"/>
          <w:b/>
          <w:bCs/>
          <w:sz w:val="32"/>
          <w:szCs w:val="32"/>
          <w:lang w:val="en"/>
        </w:rPr>
        <w:t>ion</w:t>
      </w:r>
      <w:r w:rsidRPr="005E7D9A">
        <w:rPr>
          <w:rFonts w:cs="Arial"/>
          <w:sz w:val="32"/>
          <w:szCs w:val="32"/>
          <w:lang w:val="en"/>
        </w:rPr>
        <w:t xml:space="preserve"> - small shared houses occupied by between three and six unrelated individuals, as their only or main residence, who share basic amenities such as a kitchen or bathroom.</w:t>
      </w:r>
    </w:p>
    <w:sectPr w:rsidR="005E7D9A" w:rsidRPr="005E7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15860"/>
    <w:multiLevelType w:val="multilevel"/>
    <w:tmpl w:val="5392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9A"/>
    <w:rsid w:val="005A5B40"/>
    <w:rsid w:val="005E7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44133">
      <w:bodyDiv w:val="1"/>
      <w:marLeft w:val="0"/>
      <w:marRight w:val="0"/>
      <w:marTop w:val="0"/>
      <w:marBottom w:val="0"/>
      <w:divBdr>
        <w:top w:val="none" w:sz="0" w:space="0" w:color="auto"/>
        <w:left w:val="none" w:sz="0" w:space="0" w:color="auto"/>
        <w:bottom w:val="none" w:sz="0" w:space="0" w:color="auto"/>
        <w:right w:val="none" w:sz="0" w:space="0" w:color="auto"/>
      </w:divBdr>
      <w:divsChild>
        <w:div w:id="833032845">
          <w:marLeft w:val="0"/>
          <w:marRight w:val="0"/>
          <w:marTop w:val="0"/>
          <w:marBottom w:val="0"/>
          <w:divBdr>
            <w:top w:val="none" w:sz="0" w:space="0" w:color="auto"/>
            <w:left w:val="none" w:sz="0" w:space="0" w:color="auto"/>
            <w:bottom w:val="none" w:sz="0" w:space="0" w:color="auto"/>
            <w:right w:val="none" w:sz="0" w:space="0" w:color="auto"/>
          </w:divBdr>
          <w:divsChild>
            <w:div w:id="827020482">
              <w:marLeft w:val="0"/>
              <w:marRight w:val="0"/>
              <w:marTop w:val="0"/>
              <w:marBottom w:val="360"/>
              <w:divBdr>
                <w:top w:val="none" w:sz="0" w:space="0" w:color="auto"/>
                <w:left w:val="none" w:sz="0" w:space="0" w:color="auto"/>
                <w:bottom w:val="none" w:sz="0" w:space="0" w:color="auto"/>
                <w:right w:val="none" w:sz="0" w:space="0" w:color="auto"/>
              </w:divBdr>
              <w:divsChild>
                <w:div w:id="20972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Thames Water</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Thames Water User</dc:creator>
  <cp:lastModifiedBy>Thames Water User</cp:lastModifiedBy>
  <cp:revision>1</cp:revision>
  <dcterms:created xsi:type="dcterms:W3CDTF">2019-04-02T16:10:00Z</dcterms:created>
  <dcterms:modified xsi:type="dcterms:W3CDTF">2019-04-02T16:11:00Z</dcterms:modified>
</cp:coreProperties>
</file>